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E56" w:rsidRDefault="00B97E56">
      <w:pPr>
        <w:widowControl w:val="0"/>
        <w:autoSpaceDE w:val="0"/>
        <w:autoSpaceDN w:val="0"/>
        <w:adjustRightInd w:val="0"/>
        <w:spacing w:after="0" w:line="240" w:lineRule="auto"/>
        <w:ind w:firstLine="540"/>
        <w:jc w:val="both"/>
        <w:outlineLvl w:val="0"/>
        <w:rPr>
          <w:rFonts w:ascii="Calibri" w:hAnsi="Calibri" w:cs="Calibri"/>
        </w:rPr>
      </w:pPr>
    </w:p>
    <w:p w:rsidR="00B97E56" w:rsidRDefault="00B97E56">
      <w:pPr>
        <w:widowControl w:val="0"/>
        <w:autoSpaceDE w:val="0"/>
        <w:autoSpaceDN w:val="0"/>
        <w:adjustRightInd w:val="0"/>
        <w:spacing w:after="0" w:line="240" w:lineRule="auto"/>
        <w:jc w:val="both"/>
        <w:rPr>
          <w:rFonts w:ascii="Calibri" w:hAnsi="Calibri" w:cs="Calibri"/>
        </w:rPr>
      </w:pPr>
      <w:r>
        <w:rPr>
          <w:rFonts w:ascii="Calibri" w:hAnsi="Calibri" w:cs="Calibri"/>
        </w:rPr>
        <w:t>7 мая 2012 года N 597</w:t>
      </w:r>
      <w:r>
        <w:rPr>
          <w:rFonts w:ascii="Calibri" w:hAnsi="Calibri" w:cs="Calibri"/>
        </w:rPr>
        <w:br/>
      </w:r>
    </w:p>
    <w:p w:rsidR="00B97E56" w:rsidRDefault="00B97E5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97E56" w:rsidRDefault="00B97E56">
      <w:pPr>
        <w:widowControl w:val="0"/>
        <w:autoSpaceDE w:val="0"/>
        <w:autoSpaceDN w:val="0"/>
        <w:adjustRightInd w:val="0"/>
        <w:spacing w:after="0" w:line="240" w:lineRule="auto"/>
        <w:ind w:firstLine="540"/>
        <w:jc w:val="both"/>
        <w:rPr>
          <w:rFonts w:ascii="Calibri" w:hAnsi="Calibri" w:cs="Calibri"/>
        </w:rPr>
      </w:pPr>
    </w:p>
    <w:p w:rsidR="00B97E56" w:rsidRDefault="00B97E5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B97E56" w:rsidRDefault="00B97E56">
      <w:pPr>
        <w:widowControl w:val="0"/>
        <w:autoSpaceDE w:val="0"/>
        <w:autoSpaceDN w:val="0"/>
        <w:adjustRightInd w:val="0"/>
        <w:spacing w:after="0" w:line="240" w:lineRule="auto"/>
        <w:jc w:val="center"/>
        <w:rPr>
          <w:rFonts w:ascii="Calibri" w:hAnsi="Calibri" w:cs="Calibri"/>
          <w:b/>
          <w:bCs/>
        </w:rPr>
      </w:pPr>
    </w:p>
    <w:p w:rsidR="00B97E56" w:rsidRDefault="00B97E5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РОССИЙСКОЙ ФЕДЕРАЦИИ</w:t>
      </w:r>
    </w:p>
    <w:p w:rsidR="00B97E56" w:rsidRDefault="00B97E56">
      <w:pPr>
        <w:widowControl w:val="0"/>
        <w:autoSpaceDE w:val="0"/>
        <w:autoSpaceDN w:val="0"/>
        <w:adjustRightInd w:val="0"/>
        <w:spacing w:after="0" w:line="240" w:lineRule="auto"/>
        <w:jc w:val="center"/>
        <w:rPr>
          <w:rFonts w:ascii="Calibri" w:hAnsi="Calibri" w:cs="Calibri"/>
          <w:b/>
          <w:bCs/>
        </w:rPr>
      </w:pPr>
    </w:p>
    <w:p w:rsidR="00B97E56" w:rsidRDefault="00B97E5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МЕРОПРИЯТИЯХ</w:t>
      </w:r>
    </w:p>
    <w:p w:rsidR="00B97E56" w:rsidRDefault="00B97E5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РЕАЛИЗАЦИИ ГОСУДАРСТВЕННОЙ СОЦИАЛЬНОЙ ПОЛИТИКИ</w:t>
      </w:r>
    </w:p>
    <w:p w:rsidR="00B97E56" w:rsidRDefault="00B97E56">
      <w:pPr>
        <w:widowControl w:val="0"/>
        <w:autoSpaceDE w:val="0"/>
        <w:autoSpaceDN w:val="0"/>
        <w:adjustRightInd w:val="0"/>
        <w:spacing w:after="0" w:line="240" w:lineRule="auto"/>
        <w:ind w:firstLine="540"/>
        <w:jc w:val="both"/>
        <w:rPr>
          <w:rFonts w:ascii="Calibri" w:hAnsi="Calibri" w:cs="Calibri"/>
        </w:rPr>
      </w:pP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дальнейшего совершенствования государственной социальной политики постановляю:</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Правительству Российской Федерации:</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обеспечить:</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 2018 году размера реальной заработной платы в 1,4 - 1,5 раза;</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соответствующем регионе;</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 2020 году числа высококвалифицированных работников, с тем чтобы оно составляло не менее трети от числа квалифицированных работников;</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ежегодно в период с 2013 по 2015 год до 14,2 тыс. специальных рабочих мест для инвалидов;</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подготовить и внести до 1 сентября 2012 г.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разработки, утверждения и применения профессиональных стандартов;</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утвердить до 1 декабря 2012 г. </w:t>
      </w:r>
      <w:hyperlink r:id="rId4" w:history="1">
        <w:r>
          <w:rPr>
            <w:rFonts w:ascii="Calibri" w:hAnsi="Calibri" w:cs="Calibri"/>
            <w:color w:val="0000FF"/>
          </w:rPr>
          <w:t>план</w:t>
        </w:r>
      </w:hyperlink>
      <w:r>
        <w:rPr>
          <w:rFonts w:ascii="Calibri" w:hAnsi="Calibri" w:cs="Calibri"/>
        </w:rPr>
        <w:t xml:space="preserve"> разработки профессиональных стандартов;</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разработать к 2015 году и утвердить не менее 800 </w:t>
      </w:r>
      <w:hyperlink r:id="rId5" w:history="1">
        <w:r>
          <w:rPr>
            <w:rFonts w:ascii="Calibri" w:hAnsi="Calibri" w:cs="Calibri"/>
            <w:color w:val="0000FF"/>
          </w:rPr>
          <w:t>профессиональных стандартов</w:t>
        </w:r>
      </w:hyperlink>
      <w:r>
        <w:rPr>
          <w:rFonts w:ascii="Calibri" w:hAnsi="Calibri" w:cs="Calibri"/>
        </w:rPr>
        <w:t>;</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целях выработки единых принципов оценки профессиональной подготовки рабочих кадров:</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подготовить и до 1 августа 2014 г. внести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 касающихся порядка аккредитации организаций, осуществляющих деятельность по повышению профессионального уровня рабочих кадров;</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в установленном порядке до 1 декабря 2015 г. базовый центр профессиональной подготовки, переподготовки и повышения квалификации рабочих кадров;</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целях сохранения кадрового потенциала, повышения престижности и привлекательности профессий в бюджетном секторе экономики принять до 1 декабря 2012 г. </w:t>
      </w:r>
      <w:hyperlink r:id="rId6" w:history="1">
        <w:r>
          <w:rPr>
            <w:rFonts w:ascii="Calibri" w:hAnsi="Calibri" w:cs="Calibri"/>
            <w:color w:val="0000FF"/>
          </w:rPr>
          <w:t>программу</w:t>
        </w:r>
      </w:hyperlink>
      <w:r>
        <w:rPr>
          <w:rFonts w:ascii="Calibri" w:hAnsi="Calibri" w:cs="Calibri"/>
        </w:rPr>
        <w:t xml:space="preserve"> поэтапного совершенствования системы оплаты труда работников бюджетного сектора экономики, обусловив повышение оплаты труда достижением конкретных показателей качества и количества оказываемых услуг и предусмотрев:</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повышение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w:t>
      </w:r>
      <w:r>
        <w:rPr>
          <w:rFonts w:ascii="Calibri" w:hAnsi="Calibri" w:cs="Calibri"/>
        </w:rPr>
        <w:lastRenderedPageBreak/>
        <w:t>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 до 200 процентов от средней заработной платы в соответствующем регионе;</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базовых окладов по профессиональным квалификационным группам;</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заработной платы работников бюджетного сектора экономики с возможным привлечением на эти цели не менее трети средств, получаемых за счет реорганизации неэффективных организаций;</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создать прозрачный механизм оплаты труда руководителей организаций, финансируемых за счет бюджетных ассигнований федерального бюджета,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 об имуществе и обязательствах имущественного характера;</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 целях расширения участия работников в управлении организациями:</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подготовить до 1 декабря 2012 г. предложения по внесению в законодательство Российской Федерации изменений, касающихся создания в организациях производственных советов, а также определения их полномочий;</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комплекс мероприятий по развитию институтов самоуправления и принятию кодексов профессиональной этики;</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представить к 1 марта 2013 г. предложения об использовании в отдельных отраслях бюджетного сектора экономики механизма нормативно-подушевого финансирования;</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совместно с общественными организациями до 1 апреля 2013 г. обеспечить </w:t>
      </w:r>
      <w:hyperlink r:id="rId7" w:history="1">
        <w:r>
          <w:rPr>
            <w:rFonts w:ascii="Calibri" w:hAnsi="Calibri" w:cs="Calibri"/>
            <w:color w:val="0000FF"/>
          </w:rPr>
          <w:t>формирование</w:t>
        </w:r>
      </w:hyperlink>
      <w:r>
        <w:rPr>
          <w:rFonts w:ascii="Calibri" w:hAnsi="Calibri" w:cs="Calibri"/>
        </w:rPr>
        <w:t xml:space="preserve">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предусмотреть начиная с 2013 года меры, направленные на увеличение поддержки социально ориентированных некоммерческих организаций;</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разработать до 1 октября 2012 г. проект </w:t>
      </w:r>
      <w:hyperlink r:id="rId8" w:history="1">
        <w:r>
          <w:rPr>
            <w:rFonts w:ascii="Calibri" w:hAnsi="Calibri" w:cs="Calibri"/>
            <w:color w:val="0000FF"/>
          </w:rPr>
          <w:t>Стратегии</w:t>
        </w:r>
      </w:hyperlink>
      <w:r>
        <w:rPr>
          <w:rFonts w:ascii="Calibri" w:hAnsi="Calibri" w:cs="Calibri"/>
        </w:rPr>
        <w:t xml:space="preserve"> долгосрочного развития пенсионной системы, предусмотрев в нем механизм увеличения размера пенсии гражданам, выразившим намерение продолжать работать по достижении пенсионного возраста и принявшим решение отсрочить назначение пенсии, а также определив меры, гарантирующие сохранность пенсионных накоплений и обеспечивающие доходность от их инвестирования;</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в целях дальнейшего сохранения и развития российской культуры:</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к 2015 году в малых городах не менее пяти центров культурного развития;</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включать ежегодно в Национальную электронную библиотеку не менее 10 процентов издаваемых в Российской Федерации наименований книг;</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поддержку создания публичных электронных библиотек, сайтов музеев и театров в информационно-телекоммуникационной сети Интернет, а также размещение в свободном бесплатном доступе в сети Интернет фильмов и спектаклей выдающихся режиссеров кино и театра;</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увеличение до 1 октября 2012 г. бюджетных ассигнований федерального бюджета на выплату стипендий для деятелей культуры и искусства, творческой молодежи, а также на предоставление грантов для поддержки творческих проектов общенационального значения в области культуры и искусства;</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создание до 1 марта 2013 г. передвижного фонда ведущих российских музеев для экспонирования произведений искусства в музеях и галереях малых и средних городов, а также создать к 2018 году 27 виртуальных музеев;</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увеличить к 2018 году в два раза количество выставочных проектов, осуществляемых в субъектах Российской Федерации;</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увеличить к 2015 году до 4 тыс. количество государственных стипендий для выдающихся деятелей культуры и искусства и молодых талантливых авторов;</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увеличить к 2018 году в целях выявления и поддержки юных талантов число детей, привлекаемых к участию в творческих мероприятиях, до 8 процентов от общего числа детей.</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Правительству Российской Федерации совместно с органами исполнительной власти субъектов Российской Федерации:</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обеспечить до 1 августа 2012 г. разработку нормативных правовых актов, предусматривающих реализацию мер по поэтапному повышению заработной платы работников культуры;</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разработать до 1 ноября 2012 г. комплекс мер по расширению практики обмена выставками </w:t>
      </w:r>
      <w:r>
        <w:rPr>
          <w:rFonts w:ascii="Calibri" w:hAnsi="Calibri" w:cs="Calibri"/>
        </w:rPr>
        <w:lastRenderedPageBreak/>
        <w:t>между музеями Российской Федерации, по работе музеев в вечернее и ночное время и обеспечить их реализацию;</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разработать до 1 ноября 2012 г. </w:t>
      </w:r>
      <w:hyperlink r:id="rId9" w:history="1">
        <w:r>
          <w:rPr>
            <w:rFonts w:ascii="Calibri" w:hAnsi="Calibri" w:cs="Calibri"/>
            <w:color w:val="0000FF"/>
          </w:rPr>
          <w:t>комплекс</w:t>
        </w:r>
      </w:hyperlink>
      <w:r>
        <w:rPr>
          <w:rFonts w:ascii="Calibri" w:hAnsi="Calibri" w:cs="Calibri"/>
        </w:rPr>
        <w:t xml:space="preserve"> мер, направленных на повышение эффективности реализации мероприятий по содействию трудоустройству инвалидов, на обеспечение доступности профессионального образования, включая совершенствование методов профессиональной ориентации детей-инвалидов и лиц с ограниченными возможностями здоровья,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 а также индивидуальных программ реабилитации инвалидов, на создание условий для повышения уровня занятости инвалидов, в том числе на оборудованных (оснащенных) для них рабочих местах.</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Правительству Российской Федерации, органам исполнительной власти субъектов Российской Федерации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годов бюджетные ассигнования на реализацию мер, предусмотренных настоящим Указом.</w:t>
      </w:r>
    </w:p>
    <w:p w:rsidR="00B97E56" w:rsidRDefault="00B97E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Настоящий Указ вступает в силу со дня его официального опубликования.</w:t>
      </w:r>
    </w:p>
    <w:p w:rsidR="00B97E56" w:rsidRDefault="00B97E56">
      <w:pPr>
        <w:widowControl w:val="0"/>
        <w:autoSpaceDE w:val="0"/>
        <w:autoSpaceDN w:val="0"/>
        <w:adjustRightInd w:val="0"/>
        <w:spacing w:after="0" w:line="240" w:lineRule="auto"/>
        <w:ind w:firstLine="540"/>
        <w:jc w:val="both"/>
        <w:rPr>
          <w:rFonts w:ascii="Calibri" w:hAnsi="Calibri" w:cs="Calibri"/>
        </w:rPr>
      </w:pPr>
    </w:p>
    <w:p w:rsidR="00B97E56" w:rsidRDefault="00B97E56">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B97E56" w:rsidRDefault="00B97E5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97E56" w:rsidRDefault="00B97E56">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B97E56" w:rsidRDefault="00B97E56">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B97E56" w:rsidRDefault="00B97E56">
      <w:pPr>
        <w:widowControl w:val="0"/>
        <w:autoSpaceDE w:val="0"/>
        <w:autoSpaceDN w:val="0"/>
        <w:adjustRightInd w:val="0"/>
        <w:spacing w:after="0" w:line="240" w:lineRule="auto"/>
        <w:rPr>
          <w:rFonts w:ascii="Calibri" w:hAnsi="Calibri" w:cs="Calibri"/>
        </w:rPr>
      </w:pPr>
      <w:r>
        <w:rPr>
          <w:rFonts w:ascii="Calibri" w:hAnsi="Calibri" w:cs="Calibri"/>
        </w:rPr>
        <w:t>7 мая 2012 года</w:t>
      </w:r>
    </w:p>
    <w:p w:rsidR="00B97E56" w:rsidRDefault="00B97E56">
      <w:pPr>
        <w:widowControl w:val="0"/>
        <w:autoSpaceDE w:val="0"/>
        <w:autoSpaceDN w:val="0"/>
        <w:adjustRightInd w:val="0"/>
        <w:spacing w:after="0" w:line="240" w:lineRule="auto"/>
        <w:rPr>
          <w:rFonts w:ascii="Calibri" w:hAnsi="Calibri" w:cs="Calibri"/>
        </w:rPr>
      </w:pPr>
      <w:r>
        <w:rPr>
          <w:rFonts w:ascii="Calibri" w:hAnsi="Calibri" w:cs="Calibri"/>
        </w:rPr>
        <w:t>N 597</w:t>
      </w:r>
    </w:p>
    <w:p w:rsidR="00B97E56" w:rsidRDefault="00B97E56">
      <w:pPr>
        <w:widowControl w:val="0"/>
        <w:autoSpaceDE w:val="0"/>
        <w:autoSpaceDN w:val="0"/>
        <w:adjustRightInd w:val="0"/>
        <w:spacing w:after="0" w:line="240" w:lineRule="auto"/>
        <w:ind w:firstLine="540"/>
        <w:jc w:val="both"/>
        <w:rPr>
          <w:rFonts w:ascii="Calibri" w:hAnsi="Calibri" w:cs="Calibri"/>
        </w:rPr>
      </w:pPr>
    </w:p>
    <w:p w:rsidR="00B97E56" w:rsidRDefault="00B97E56">
      <w:pPr>
        <w:widowControl w:val="0"/>
        <w:autoSpaceDE w:val="0"/>
        <w:autoSpaceDN w:val="0"/>
        <w:adjustRightInd w:val="0"/>
        <w:spacing w:after="0" w:line="240" w:lineRule="auto"/>
        <w:ind w:firstLine="540"/>
        <w:jc w:val="both"/>
        <w:rPr>
          <w:rFonts w:ascii="Calibri" w:hAnsi="Calibri" w:cs="Calibri"/>
        </w:rPr>
      </w:pPr>
    </w:p>
    <w:p w:rsidR="00B97E56" w:rsidRDefault="00B97E5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3ECF" w:rsidRDefault="006A3ECF"/>
    <w:sectPr w:rsidR="006A3ECF" w:rsidSect="00B97E56">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97E56"/>
    <w:rsid w:val="002421A0"/>
    <w:rsid w:val="005B4825"/>
    <w:rsid w:val="006A3ECF"/>
    <w:rsid w:val="00B97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E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2FC0D827312F8847ECB14CE137F85E6188F9355CE370413F1982443F4DD72501F14FBC3349FC7718q9G" TargetMode="External"/><Relationship Id="rId3" Type="http://schemas.openxmlformats.org/officeDocument/2006/relationships/webSettings" Target="webSettings.xml"/><Relationship Id="rId7" Type="http://schemas.openxmlformats.org/officeDocument/2006/relationships/hyperlink" Target="consultantplus://offline/ref=B32FC0D827312F8847ECB14CE137F85E618FF43F57E470413F1982443F4DD72501F14FBC3349FC7618q0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32FC0D827312F8847ECB14CE137F85E6188F83F55E170413F1982443F4DD72501F14FBC3349FC7718q8G" TargetMode="External"/><Relationship Id="rId11" Type="http://schemas.openxmlformats.org/officeDocument/2006/relationships/theme" Target="theme/theme1.xml"/><Relationship Id="rId5" Type="http://schemas.openxmlformats.org/officeDocument/2006/relationships/hyperlink" Target="consultantplus://offline/ref=B32FC0D827312F8847ECB14CE137F85E618EF73857E470413F1982443F14qDG" TargetMode="External"/><Relationship Id="rId10" Type="http://schemas.openxmlformats.org/officeDocument/2006/relationships/fontTable" Target="fontTable.xml"/><Relationship Id="rId4" Type="http://schemas.openxmlformats.org/officeDocument/2006/relationships/hyperlink" Target="consultantplus://offline/ref=B32FC0D827312F8847ECB14CE137F85E6188F83850E470413F1982443F4DD72501F14FBC3349FC7618q1G" TargetMode="External"/><Relationship Id="rId9" Type="http://schemas.openxmlformats.org/officeDocument/2006/relationships/hyperlink" Target="consultantplus://offline/ref=B32FC0D827312F8847ECB14CE137F85E6188F63A56E570413F1982443F4DD72501F14FBC3349FC7718q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1406</Words>
  <Characters>8019</Characters>
  <Application>Microsoft Office Word</Application>
  <DocSecurity>0</DocSecurity>
  <Lines>66</Lines>
  <Paragraphs>18</Paragraphs>
  <ScaleCrop>false</ScaleCrop>
  <Company/>
  <LinksUpToDate>false</LinksUpToDate>
  <CharactersWithSpaces>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Нечкина</dc:creator>
  <cp:lastModifiedBy>Нечкина</cp:lastModifiedBy>
  <cp:revision>1</cp:revision>
  <dcterms:created xsi:type="dcterms:W3CDTF">2014-01-23T06:42:00Z</dcterms:created>
  <dcterms:modified xsi:type="dcterms:W3CDTF">2014-01-23T06:43:00Z</dcterms:modified>
</cp:coreProperties>
</file>